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AB9" w:rsidRPr="009322AE" w:rsidRDefault="009F2AB9" w:rsidP="009F2AB9">
      <w:pPr>
        <w:pStyle w:val="5"/>
        <w:jc w:val="center"/>
      </w:pPr>
      <w:r w:rsidRPr="009322AE">
        <w:rPr>
          <w:noProof/>
          <w:lang w:eastAsia="ru-RU"/>
        </w:rPr>
        <w:drawing>
          <wp:inline distT="0" distB="0" distL="0" distR="0" wp14:anchorId="792C88DA" wp14:editId="3C8AFDD2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9F2AB9" w:rsidRPr="009322AE" w:rsidTr="00E94C5D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2AB9" w:rsidRPr="009322AE" w:rsidRDefault="009F2AB9" w:rsidP="00E94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AE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ЦИФРОВОГО РАЗВИТИЯ</w:t>
            </w:r>
          </w:p>
          <w:p w:rsidR="009F2AB9" w:rsidRPr="009322AE" w:rsidRDefault="009F2AB9" w:rsidP="00E94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22AE">
              <w:rPr>
                <w:rFonts w:ascii="Times New Roman" w:hAnsi="Times New Roman" w:cs="Times New Roman"/>
                <w:b/>
                <w:sz w:val="28"/>
              </w:rPr>
              <w:t>КАМЧАТСКОГО КРАЯ</w:t>
            </w:r>
          </w:p>
          <w:p w:rsidR="009F2AB9" w:rsidRPr="009322AE" w:rsidRDefault="009F2AB9" w:rsidP="00E94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9F2AB9" w:rsidRPr="009322AE" w:rsidRDefault="009F2AB9" w:rsidP="00E94C5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322AE">
              <w:rPr>
                <w:rFonts w:ascii="Times New Roman" w:hAnsi="Times New Roman" w:cs="Times New Roman"/>
                <w:sz w:val="30"/>
                <w:szCs w:val="30"/>
              </w:rPr>
              <w:t xml:space="preserve">ПРИКАЗ № </w:t>
            </w:r>
            <w:r w:rsidRPr="009322AE">
              <w:rPr>
                <w:rFonts w:ascii="Times New Roman" w:hAnsi="Times New Roman" w:cs="Times New Roman"/>
                <w:sz w:val="28"/>
              </w:rPr>
              <w:t>[</w:t>
            </w:r>
            <w:r w:rsidRPr="009322AE">
              <w:rPr>
                <w:rFonts w:ascii="Times New Roman" w:hAnsi="Times New Roman" w:cs="Times New Roman"/>
                <w:color w:val="E7E6E6" w:themeColor="background2"/>
                <w:sz w:val="28"/>
              </w:rPr>
              <w:t>Номер документа</w:t>
            </w:r>
            <w:r w:rsidRPr="009322AE">
              <w:rPr>
                <w:rFonts w:ascii="Times New Roman" w:hAnsi="Times New Roman" w:cs="Times New Roman"/>
                <w:sz w:val="28"/>
              </w:rPr>
              <w:t>]</w:t>
            </w:r>
          </w:p>
          <w:p w:rsidR="009F2AB9" w:rsidRPr="009322AE" w:rsidRDefault="009F2AB9" w:rsidP="00E94C5D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:rsidR="009F2AB9" w:rsidRPr="009322AE" w:rsidRDefault="009F2AB9" w:rsidP="009F2AB9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9F2AB9" w:rsidRPr="009322AE" w:rsidTr="00E94C5D">
        <w:tc>
          <w:tcPr>
            <w:tcW w:w="5117" w:type="dxa"/>
          </w:tcPr>
          <w:p w:rsidR="009F2AB9" w:rsidRPr="009322AE" w:rsidRDefault="009F2AB9" w:rsidP="00E94C5D">
            <w:pPr>
              <w:spacing w:after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322AE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9322AE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9322AE"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:rsidR="009F2AB9" w:rsidRPr="009322AE" w:rsidRDefault="009F2AB9" w:rsidP="00E94C5D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322A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9322AE">
              <w:rPr>
                <w:rFonts w:ascii="Times New Roman" w:hAnsi="Times New Roman" w:cs="Times New Roman"/>
                <w:sz w:val="28"/>
              </w:rPr>
              <w:t>[</w:t>
            </w:r>
            <w:r w:rsidRPr="009322AE">
              <w:rPr>
                <w:rFonts w:ascii="Times New Roman" w:hAnsi="Times New Roman" w:cs="Times New Roman"/>
                <w:color w:val="E7E6E6" w:themeColor="background2"/>
                <w:sz w:val="28"/>
              </w:rPr>
              <w:t>Дата регистрации</w:t>
            </w:r>
            <w:r w:rsidRPr="009322AE"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:rsidR="009F2AB9" w:rsidRPr="009322AE" w:rsidRDefault="009F2AB9" w:rsidP="009F2AB9">
      <w:pPr>
        <w:spacing w:after="0" w:line="240" w:lineRule="auto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682"/>
      </w:tblGrid>
      <w:tr w:rsidR="009F2AB9" w:rsidRPr="009322AE" w:rsidTr="00E94C5D">
        <w:trPr>
          <w:trHeight w:hRule="exact" w:val="2077"/>
        </w:trPr>
        <w:tc>
          <w:tcPr>
            <w:tcW w:w="3682" w:type="dxa"/>
            <w:shd w:val="clear" w:color="auto" w:fill="auto"/>
          </w:tcPr>
          <w:p w:rsidR="009F2AB9" w:rsidRPr="009322AE" w:rsidRDefault="009F2AB9" w:rsidP="00E94C5D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2AE">
              <w:rPr>
                <w:rFonts w:ascii="Times New Roman" w:hAnsi="Times New Roman" w:cs="Times New Roman"/>
                <w:sz w:val="24"/>
                <w:szCs w:val="24"/>
              </w:rPr>
              <w:t xml:space="preserve">   Об утверждении требований к закупаемым Министерством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цифрового развития </w:t>
            </w:r>
            <w:r w:rsidRPr="009322AE">
              <w:rPr>
                <w:rFonts w:ascii="Times New Roman" w:hAnsi="Times New Roman" w:cs="Times New Roman"/>
                <w:sz w:val="24"/>
                <w:szCs w:val="24"/>
              </w:rPr>
              <w:t>Камчатского края отдельным видам товаров, работ, услуг (в том числе предельные цены товаров, работ, услуг)</w:t>
            </w:r>
          </w:p>
        </w:tc>
      </w:tr>
    </w:tbl>
    <w:p w:rsidR="009F2AB9" w:rsidRDefault="009F2AB9" w:rsidP="009F2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2AB9" w:rsidRPr="00262F86" w:rsidRDefault="009F2AB9" w:rsidP="009F2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2A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</w:t>
      </w:r>
      <w:r w:rsidRPr="00262F86">
        <w:rPr>
          <w:rFonts w:ascii="Times New Roman" w:eastAsia="Calibri" w:hAnsi="Times New Roman" w:cs="Times New Roman"/>
          <w:sz w:val="28"/>
          <w:szCs w:val="28"/>
        </w:rPr>
        <w:t>предельных цен товаров, работ, услуг)», постановлением Правительства Камчатского края от 11.02.2016 № 33-П «Об утверждении требований к порядку разработки и принятия правовых актов Камчатского края о нормировании в сфере закупок товаров, работ, услуг для обеспечения государственных нужд Камчатского края, содержанию указанных актов и обеспечению их исполнения», постановлением Правительства Камчатского края от 21.06.2016 № 232-П «Об утверждении Правил определения требований к закупаемым исполнительными органами государственной власти Камчатского края и подведомственными им краевыми казенными и бюджетными учреждениями отдельным видам товаров, работ, услуг (в том числе предельных цен товаров, работ, услуг)» (далее – Правила)</w:t>
      </w:r>
    </w:p>
    <w:p w:rsidR="009F2AB9" w:rsidRPr="00262F86" w:rsidRDefault="009F2AB9" w:rsidP="009F2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AB9" w:rsidRPr="00262F86" w:rsidRDefault="009F2AB9" w:rsidP="009F2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F86">
        <w:rPr>
          <w:rFonts w:ascii="Times New Roman" w:hAnsi="Times New Roman" w:cs="Times New Roman"/>
          <w:sz w:val="28"/>
          <w:szCs w:val="28"/>
        </w:rPr>
        <w:t>ПРИКАЗЫВАЮ:</w:t>
      </w:r>
    </w:p>
    <w:p w:rsidR="009F2AB9" w:rsidRPr="009322AE" w:rsidRDefault="009F2AB9" w:rsidP="009F2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F2AB9" w:rsidRPr="000B64FE" w:rsidRDefault="009F2AB9" w:rsidP="009F2A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0B64FE">
        <w:rPr>
          <w:rFonts w:ascii="Times New Roman" w:hAnsi="Times New Roman"/>
          <w:sz w:val="28"/>
          <w:szCs w:val="28"/>
        </w:rPr>
        <w:t xml:space="preserve">Утвердить </w:t>
      </w:r>
      <w:r w:rsidRPr="000B64FE">
        <w:rPr>
          <w:rFonts w:ascii="Times New Roman" w:eastAsiaTheme="minorHAnsi" w:hAnsi="Times New Roman"/>
          <w:sz w:val="28"/>
          <w:szCs w:val="28"/>
        </w:rPr>
        <w:t>требования к закупаемым Министерством цифрового развития Камчатского края отдельным видам товаров, работ, услуг (в том числе предельных цен товаров, работ, услуг) (далее – ведомственный перечень) согласно приложению.</w:t>
      </w:r>
    </w:p>
    <w:p w:rsidR="009F2AB9" w:rsidRPr="000B64FE" w:rsidRDefault="009F2AB9" w:rsidP="009F2A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B64FE"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9F2AB9" w:rsidRPr="000B64FE" w:rsidRDefault="009F2AB9" w:rsidP="009F2A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B64FE">
        <w:rPr>
          <w:rFonts w:ascii="Times New Roman" w:hAnsi="Times New Roman"/>
          <w:sz w:val="28"/>
          <w:szCs w:val="28"/>
        </w:rPr>
        <w:lastRenderedPageBreak/>
        <w:t>приказ Агентства по информатизации и связи Камчатского края от 23.06.2016 № 30-п «Об утверждении нормативных затрат на обеспечение функций Агентства по информатизации и связи Камчатского края».</w:t>
      </w:r>
    </w:p>
    <w:p w:rsidR="009F2AB9" w:rsidRPr="000B64FE" w:rsidRDefault="009F2AB9" w:rsidP="009F2AB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B64FE">
        <w:rPr>
          <w:rFonts w:ascii="Times New Roman" w:hAnsi="Times New Roman"/>
          <w:sz w:val="28"/>
          <w:szCs w:val="28"/>
        </w:rPr>
        <w:t xml:space="preserve">приказ Агентства по информатизации и связи Камчатского края </w:t>
      </w:r>
      <w:r w:rsidRPr="000B64FE">
        <w:rPr>
          <w:rFonts w:ascii="Times New Roman" w:hAnsi="Times New Roman"/>
          <w:bCs/>
          <w:sz w:val="28"/>
          <w:szCs w:val="28"/>
        </w:rPr>
        <w:t>от 10.07.2017 № 30-п «Об утверждении требований к закупаемым Агентством по информатизации и связи Камчатского края отдельным видам товаров, работ, услуг (в том числе предельные цены товаров, работ, услуг)»</w:t>
      </w:r>
    </w:p>
    <w:p w:rsidR="009F2AB9" w:rsidRPr="000B64FE" w:rsidRDefault="009F2AB9" w:rsidP="009F2AB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B64FE">
        <w:rPr>
          <w:rFonts w:ascii="Times New Roman" w:hAnsi="Times New Roman"/>
          <w:sz w:val="28"/>
          <w:szCs w:val="28"/>
        </w:rPr>
        <w:t xml:space="preserve">приказ Агентства по информатизации и связи Камчатского края </w:t>
      </w:r>
      <w:r w:rsidRPr="000B64FE">
        <w:rPr>
          <w:rFonts w:ascii="Times New Roman" w:hAnsi="Times New Roman"/>
          <w:bCs/>
          <w:sz w:val="28"/>
          <w:szCs w:val="28"/>
        </w:rPr>
        <w:t>от 23.03.2018 № 25-п «О внесении изменений в приложение приказа Агентства по информатизации и связи Камчатского края от 10.07.2017 № 30-П «Об утверждении требований к закупаемым Агентством по информатизации и связи Камчатского края отдельным видам товаров, работ, услуг (в том числе предельные цены товаров, работ, услуг)»</w:t>
      </w:r>
    </w:p>
    <w:p w:rsidR="009F2AB9" w:rsidRPr="00B75DDB" w:rsidRDefault="009F2AB9" w:rsidP="009F2AB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B64FE">
        <w:rPr>
          <w:rFonts w:ascii="Times New Roman" w:hAnsi="Times New Roman"/>
          <w:sz w:val="28"/>
          <w:szCs w:val="28"/>
        </w:rPr>
        <w:t xml:space="preserve">приказ Агентства по информатизации и связи Камчатского края </w:t>
      </w:r>
      <w:r w:rsidRPr="000B64FE">
        <w:rPr>
          <w:rFonts w:ascii="Times New Roman" w:hAnsi="Times New Roman"/>
          <w:bCs/>
          <w:sz w:val="28"/>
          <w:szCs w:val="28"/>
        </w:rPr>
        <w:t xml:space="preserve">от 19.02.2019 № 13-п «О внесении изменений в приложение к приказу Агентства по информатизации и связи Камчатского края от 10.07.2017 № 30-П «Об утверждении требований к закупаемым Агентством по информатизации и связи </w:t>
      </w:r>
      <w:r w:rsidRPr="00B75DDB">
        <w:rPr>
          <w:rFonts w:ascii="Times New Roman" w:hAnsi="Times New Roman"/>
          <w:bCs/>
          <w:sz w:val="28"/>
          <w:szCs w:val="28"/>
        </w:rPr>
        <w:t>Камчатского края отдельным видам товаров, работ, услуг (в том числе предельные цены товаров, работ, услуг)»</w:t>
      </w:r>
    </w:p>
    <w:p w:rsidR="009F2AB9" w:rsidRPr="00B75DDB" w:rsidRDefault="009F2AB9" w:rsidP="009F2A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75DDB">
        <w:rPr>
          <w:rFonts w:ascii="Times New Roman" w:hAnsi="Times New Roman"/>
          <w:sz w:val="28"/>
          <w:szCs w:val="28"/>
        </w:rPr>
        <w:t>Настоящий приказ вступает в силу со дня подписания.</w:t>
      </w:r>
      <w:r w:rsidR="005357E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9F2AB9" w:rsidRPr="00B75DDB" w:rsidRDefault="009F2AB9" w:rsidP="009F2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F2AB9" w:rsidRPr="00B75DDB" w:rsidRDefault="009F2AB9" w:rsidP="009F2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F2AB9" w:rsidRPr="00B75DDB" w:rsidRDefault="009F2AB9" w:rsidP="009F2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9F2AB9" w:rsidRPr="00B75DDB" w:rsidTr="00E94C5D">
        <w:tc>
          <w:tcPr>
            <w:tcW w:w="3403" w:type="dxa"/>
          </w:tcPr>
          <w:p w:rsidR="009F2AB9" w:rsidRPr="00B75DDB" w:rsidRDefault="009F2AB9" w:rsidP="00E94C5D">
            <w:pPr>
              <w:spacing w:line="21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75DDB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3260" w:type="dxa"/>
          </w:tcPr>
          <w:p w:rsidR="009F2AB9" w:rsidRPr="00B75DDB" w:rsidRDefault="009F2AB9" w:rsidP="00E94C5D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5DDB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</w:tcPr>
          <w:p w:rsidR="009F2AB9" w:rsidRPr="00B75DDB" w:rsidRDefault="009F2AB9" w:rsidP="00E94C5D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5DDB">
              <w:rPr>
                <w:rFonts w:ascii="Times New Roman" w:hAnsi="Times New Roman" w:cs="Times New Roman"/>
                <w:sz w:val="28"/>
                <w:szCs w:val="28"/>
              </w:rPr>
              <w:t>Н.В. Киселев</w:t>
            </w:r>
          </w:p>
        </w:tc>
      </w:tr>
    </w:tbl>
    <w:p w:rsidR="009F2AB9" w:rsidRDefault="009F2AB9" w:rsidP="009F2AB9">
      <w:pPr>
        <w:sectPr w:rsidR="009F2AB9" w:rsidSect="009F2AB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9639" w:type="dxa"/>
        <w:tblInd w:w="5379" w:type="dxa"/>
        <w:tblLook w:val="01E0" w:firstRow="1" w:lastRow="1" w:firstColumn="1" w:lastColumn="1" w:noHBand="0" w:noVBand="0"/>
      </w:tblPr>
      <w:tblGrid>
        <w:gridCol w:w="5117"/>
        <w:gridCol w:w="4522"/>
      </w:tblGrid>
      <w:tr w:rsidR="009F2AB9" w:rsidRPr="00B75DDB" w:rsidTr="00E94C5D">
        <w:trPr>
          <w:trHeight w:val="1700"/>
        </w:trPr>
        <w:tc>
          <w:tcPr>
            <w:tcW w:w="5117" w:type="dxa"/>
          </w:tcPr>
          <w:p w:rsidR="009F2AB9" w:rsidRPr="000300E6" w:rsidRDefault="009F2AB9" w:rsidP="00E94C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br w:type="page"/>
            </w:r>
            <w:r w:rsidRPr="00030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  <w:r w:rsidRPr="00030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4522" w:type="dxa"/>
          </w:tcPr>
          <w:p w:rsidR="009F2AB9" w:rsidRPr="000300E6" w:rsidRDefault="009F2AB9" w:rsidP="00E94C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к приказу Министерства цифрового развития Камчатского края</w:t>
            </w:r>
          </w:p>
          <w:p w:rsidR="009F2AB9" w:rsidRPr="000300E6" w:rsidRDefault="009F2AB9" w:rsidP="00E94C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0300E6">
              <w:rPr>
                <w:rFonts w:ascii="Times New Roman" w:hAnsi="Times New Roman" w:cs="Times New Roman"/>
                <w:sz w:val="28"/>
              </w:rPr>
              <w:t>[</w:t>
            </w:r>
            <w:r w:rsidRPr="000300E6">
              <w:rPr>
                <w:rFonts w:ascii="Times New Roman" w:hAnsi="Times New Roman" w:cs="Times New Roman"/>
                <w:color w:val="E7E6E6" w:themeColor="background2"/>
                <w:sz w:val="28"/>
              </w:rPr>
              <w:t>Дата регистрации</w:t>
            </w:r>
            <w:r w:rsidRPr="000300E6">
              <w:rPr>
                <w:rFonts w:ascii="Times New Roman" w:hAnsi="Times New Roman" w:cs="Times New Roman"/>
                <w:sz w:val="28"/>
              </w:rPr>
              <w:t>]</w:t>
            </w:r>
            <w:r w:rsidRPr="00030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Pr="000300E6">
              <w:rPr>
                <w:rFonts w:ascii="Times New Roman" w:hAnsi="Times New Roman" w:cs="Times New Roman"/>
                <w:sz w:val="28"/>
              </w:rPr>
              <w:t>[</w:t>
            </w:r>
            <w:r w:rsidRPr="000300E6">
              <w:rPr>
                <w:rFonts w:ascii="Times New Roman" w:hAnsi="Times New Roman" w:cs="Times New Roman"/>
                <w:color w:val="E7E6E6" w:themeColor="background2"/>
                <w:sz w:val="28"/>
              </w:rPr>
              <w:t>Номер документа</w:t>
            </w:r>
            <w:r w:rsidRPr="000300E6"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:rsidR="009F2AB9" w:rsidRPr="00B75DDB" w:rsidRDefault="009F2AB9" w:rsidP="009F2AB9">
      <w:pPr>
        <w:pStyle w:val="ConsPlusNormal"/>
        <w:spacing w:before="36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5DDB">
        <w:rPr>
          <w:rFonts w:ascii="Times New Roman" w:hAnsi="Times New Roman" w:cs="Times New Roman"/>
          <w:sz w:val="28"/>
          <w:szCs w:val="28"/>
        </w:rPr>
        <w:t>ПЕРЕЧЕНЬ</w:t>
      </w:r>
    </w:p>
    <w:p w:rsidR="009F2AB9" w:rsidRPr="00D64B21" w:rsidRDefault="009F2AB9" w:rsidP="009F2AB9">
      <w:pPr>
        <w:pStyle w:val="ConsPlusNormal"/>
        <w:ind w:left="-284" w:right="-315" w:firstLine="0"/>
        <w:jc w:val="right"/>
        <w:rPr>
          <w:rFonts w:ascii="Times New Roman" w:hAnsi="Times New Roman" w:cs="Times New Roman"/>
          <w:sz w:val="28"/>
          <w:szCs w:val="28"/>
        </w:rPr>
      </w:pPr>
      <w:r w:rsidRPr="00B75DDB">
        <w:rPr>
          <w:rFonts w:ascii="Times New Roman" w:hAnsi="Times New Roman" w:cs="Times New Roman"/>
          <w:sz w:val="28"/>
          <w:szCs w:val="28"/>
        </w:rPr>
        <w:t>отдельных видов товаров, работ, услуг, их потребительские свойства (в том числе</w:t>
      </w:r>
      <w:r w:rsidRPr="00D64B21">
        <w:rPr>
          <w:rFonts w:ascii="Times New Roman" w:hAnsi="Times New Roman" w:cs="Times New Roman"/>
          <w:sz w:val="28"/>
          <w:szCs w:val="28"/>
        </w:rPr>
        <w:t xml:space="preserve"> качество) и иные характеристики</w:t>
      </w:r>
    </w:p>
    <w:p w:rsidR="009F2AB9" w:rsidRPr="00D64B21" w:rsidRDefault="009F2AB9" w:rsidP="009F2AB9">
      <w:pPr>
        <w:pStyle w:val="ConsPlusNormal"/>
        <w:spacing w:after="36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4B21">
        <w:rPr>
          <w:rFonts w:ascii="Times New Roman" w:hAnsi="Times New Roman" w:cs="Times New Roman"/>
          <w:sz w:val="28"/>
          <w:szCs w:val="28"/>
        </w:rPr>
        <w:t>(в том числе предельные цены товаров, работ, услуг) к ним</w:t>
      </w:r>
    </w:p>
    <w:tbl>
      <w:tblPr>
        <w:tblW w:w="15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992"/>
        <w:gridCol w:w="1984"/>
        <w:gridCol w:w="567"/>
        <w:gridCol w:w="709"/>
        <w:gridCol w:w="2268"/>
        <w:gridCol w:w="2268"/>
        <w:gridCol w:w="2410"/>
        <w:gridCol w:w="2303"/>
        <w:gridCol w:w="1134"/>
        <w:gridCol w:w="708"/>
      </w:tblGrid>
      <w:tr w:rsidR="009F2AB9" w:rsidRPr="007F1EBE" w:rsidTr="00E94C5D">
        <w:trPr>
          <w:trHeight w:val="1146"/>
          <w:jc w:val="center"/>
        </w:trPr>
        <w:tc>
          <w:tcPr>
            <w:tcW w:w="421" w:type="dxa"/>
            <w:vMerge w:val="restart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№ п/п</w:t>
            </w:r>
          </w:p>
        </w:tc>
        <w:tc>
          <w:tcPr>
            <w:tcW w:w="992" w:type="dxa"/>
            <w:vMerge w:val="restart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Код</w:t>
            </w:r>
            <w:r w:rsidRPr="007F1EBE">
              <w:rPr>
                <w:rFonts w:ascii="Times New Roman" w:hAnsi="Times New Roman" w:cs="Times New Roman"/>
                <w:sz w:val="16"/>
              </w:rPr>
              <w:br/>
              <w:t>по ОКПД 2</w:t>
            </w:r>
          </w:p>
        </w:tc>
        <w:tc>
          <w:tcPr>
            <w:tcW w:w="1984" w:type="dxa"/>
            <w:vMerge w:val="restart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Наименование отдельного вида товаров, работ, услуг</w:t>
            </w:r>
          </w:p>
        </w:tc>
        <w:tc>
          <w:tcPr>
            <w:tcW w:w="1276" w:type="dxa"/>
            <w:gridSpan w:val="2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Единица измерения</w:t>
            </w:r>
          </w:p>
        </w:tc>
        <w:tc>
          <w:tcPr>
            <w:tcW w:w="4536" w:type="dxa"/>
            <w:gridSpan w:val="2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Требования к потребительским свойствам (в том числе качеству) и иным характеристикам отдельных видов товаров, работ, услуг, установленные приложением 1 к Правилам</w:t>
            </w:r>
            <w:r w:rsidRPr="007F1EBE">
              <w:rPr>
                <w:rStyle w:val="a9"/>
                <w:rFonts w:ascii="Times New Roman" w:hAnsi="Times New Roman" w:cs="Times New Roman"/>
                <w:sz w:val="16"/>
              </w:rPr>
              <w:footnoteReference w:id="1"/>
            </w:r>
          </w:p>
        </w:tc>
        <w:tc>
          <w:tcPr>
            <w:tcW w:w="6555" w:type="dxa"/>
            <w:gridSpan w:val="4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Требования к потребительским свойствам (в том числе качеству) и иным характеристикам отдельных видов товаров, работ, услуг, установленные приложением 1 к Правилам</w:t>
            </w:r>
          </w:p>
        </w:tc>
      </w:tr>
      <w:tr w:rsidR="009F2AB9" w:rsidRPr="007F1EBE" w:rsidTr="00E94C5D">
        <w:trPr>
          <w:trHeight w:val="924"/>
          <w:jc w:val="center"/>
        </w:trPr>
        <w:tc>
          <w:tcPr>
            <w:tcW w:w="421" w:type="dxa"/>
            <w:vMerge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vMerge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84" w:type="dxa"/>
            <w:vMerge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код по ОКЕИ</w:t>
            </w:r>
          </w:p>
        </w:tc>
        <w:tc>
          <w:tcPr>
            <w:tcW w:w="709" w:type="dxa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характеристика</w:t>
            </w:r>
          </w:p>
        </w:tc>
        <w:tc>
          <w:tcPr>
            <w:tcW w:w="2268" w:type="dxa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значение характеристики</w:t>
            </w:r>
          </w:p>
        </w:tc>
        <w:tc>
          <w:tcPr>
            <w:tcW w:w="2410" w:type="dxa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характеристика</w:t>
            </w:r>
          </w:p>
        </w:tc>
        <w:tc>
          <w:tcPr>
            <w:tcW w:w="2303" w:type="dxa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значение характеристики</w:t>
            </w:r>
          </w:p>
        </w:tc>
        <w:tc>
          <w:tcPr>
            <w:tcW w:w="1134" w:type="dxa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>обоснование отклонения значения характеристики от установленной приложением 1 к Правилам</w:t>
            </w:r>
          </w:p>
        </w:tc>
        <w:tc>
          <w:tcPr>
            <w:tcW w:w="708" w:type="dxa"/>
            <w:vAlign w:val="center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F1EBE">
              <w:rPr>
                <w:rFonts w:ascii="Times New Roman" w:hAnsi="Times New Roman" w:cs="Times New Roman"/>
                <w:sz w:val="16"/>
              </w:rPr>
              <w:t xml:space="preserve">функциональное </w:t>
            </w:r>
            <w:proofErr w:type="gramStart"/>
            <w:r w:rsidRPr="007F1EBE">
              <w:rPr>
                <w:rFonts w:ascii="Times New Roman" w:hAnsi="Times New Roman" w:cs="Times New Roman"/>
                <w:sz w:val="16"/>
              </w:rPr>
              <w:t>назначе-ние</w:t>
            </w:r>
            <w:proofErr w:type="gramEnd"/>
            <w:r w:rsidRPr="007F1EBE">
              <w:rPr>
                <w:rStyle w:val="a9"/>
                <w:rFonts w:ascii="Times New Roman" w:hAnsi="Times New Roman" w:cs="Times New Roman"/>
                <w:sz w:val="16"/>
              </w:rPr>
              <w:footnoteReference w:id="2"/>
            </w:r>
          </w:p>
        </w:tc>
      </w:tr>
    </w:tbl>
    <w:p w:rsidR="009F2AB9" w:rsidRPr="00D64B21" w:rsidRDefault="009F2AB9" w:rsidP="009F2AB9">
      <w:pPr>
        <w:rPr>
          <w:sz w:val="2"/>
          <w:szCs w:val="2"/>
        </w:rPr>
      </w:pPr>
    </w:p>
    <w:tbl>
      <w:tblPr>
        <w:tblW w:w="15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992"/>
        <w:gridCol w:w="1984"/>
        <w:gridCol w:w="567"/>
        <w:gridCol w:w="709"/>
        <w:gridCol w:w="2268"/>
        <w:gridCol w:w="2268"/>
        <w:gridCol w:w="2410"/>
        <w:gridCol w:w="2303"/>
        <w:gridCol w:w="1134"/>
        <w:gridCol w:w="708"/>
      </w:tblGrid>
      <w:tr w:rsidR="009F2AB9" w:rsidRPr="007F1EBE" w:rsidTr="00E94C5D">
        <w:trPr>
          <w:trHeight w:val="177"/>
          <w:tblHeader/>
          <w:jc w:val="center"/>
        </w:trPr>
        <w:tc>
          <w:tcPr>
            <w:tcW w:w="421" w:type="dxa"/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303" w:type="dxa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9F2AB9" w:rsidRPr="007F1EBE" w:rsidTr="00E94C5D">
        <w:trPr>
          <w:trHeight w:val="433"/>
          <w:jc w:val="center"/>
        </w:trPr>
        <w:tc>
          <w:tcPr>
            <w:tcW w:w="1576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b/>
                <w:sz w:val="16"/>
                <w:szCs w:val="16"/>
              </w:rPr>
              <w:t>Отдельные виды товаров, работ, услуг, установленные приложением 1 к Правилам</w:t>
            </w:r>
          </w:p>
        </w:tc>
      </w:tr>
      <w:tr w:rsidR="009F2AB9" w:rsidRPr="007F1EBE" w:rsidTr="00E94C5D">
        <w:trPr>
          <w:trHeight w:val="238"/>
          <w:jc w:val="center"/>
        </w:trPr>
        <w:tc>
          <w:tcPr>
            <w:tcW w:w="421" w:type="dxa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26.20.11</w:t>
            </w:r>
          </w:p>
        </w:tc>
        <w:tc>
          <w:tcPr>
            <w:tcW w:w="1984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 xml:space="preserve">Компьютеры портативные массой не более 10 кг такие, как ноутбуки, планшетные компьютеры, карманные компьютеры, в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компьютеры:</w:t>
            </w:r>
          </w:p>
        </w:tc>
        <w:tc>
          <w:tcPr>
            <w:tcW w:w="567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796</w:t>
            </w:r>
          </w:p>
        </w:tc>
        <w:tc>
          <w:tcPr>
            <w:tcW w:w="70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размер и тип экрана; 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вес;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процессора; частота процессора;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размер оперативной памяти;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объем накопителя, тип жёсткого диска;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оптический привод;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наличие модулей Wi-Fi; Bluetooth; поддержки 3G (UMTS);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видеоадаптера;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время работы;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операционная система;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предустановленное программное обеспечение.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установлено</w:t>
            </w:r>
          </w:p>
        </w:tc>
        <w:tc>
          <w:tcPr>
            <w:tcW w:w="241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0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26.20.11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ноутбук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br/>
              <w:t>для лица, замещающего государственную должность Камчатского края в исполнительных органах государственной власти Камчатского края, а также для государственных гражданских служащих, замещающих должности категории: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"руководители";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"помощники (советники)";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"специалисты";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"обеспечивающие специалисты".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размер и тип экрана;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вес;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процессора; частота процессора;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размер оперативной памяти;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объем накопителя, тип жёсткого диска;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оптический привод;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наличие модулей Wi-Fi; Bluetooth; поддержки 3G (UMTS);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видеоадаптера;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время работы;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операционная система;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предустановленное программное обеспечение.</w:t>
            </w:r>
          </w:p>
        </w:tc>
        <w:tc>
          <w:tcPr>
            <w:tcW w:w="23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Возможные значения: матовый/ глянцевый, матрица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IPS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/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TN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/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LTPS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 xml:space="preserve"> (тачскрин), диагональ не более 21 </w:t>
            </w:r>
            <w:proofErr w:type="gramStart"/>
            <w:r w:rsidRPr="007F1EBE">
              <w:rPr>
                <w:rFonts w:ascii="Times New Roman" w:hAnsi="Times New Roman"/>
                <w:sz w:val="16"/>
                <w:szCs w:val="16"/>
              </w:rPr>
              <w:t>дюйм.,</w:t>
            </w:r>
            <w:proofErr w:type="gramEnd"/>
            <w:r w:rsidRPr="007F1EBE">
              <w:rPr>
                <w:rFonts w:ascii="Times New Roman" w:hAnsi="Times New Roman"/>
                <w:sz w:val="16"/>
                <w:szCs w:val="16"/>
              </w:rPr>
              <w:t xml:space="preserve"> разрешение не более 4096 × 3072 пикселов;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5 кг;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многоядерный процессор частотой не более 4,8 ГГц;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64 Гб ОЗУ;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внутренний жёсткий диск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HDD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/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SSD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 xml:space="preserve"> объёмом не более 2 Тб;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встроенный оптический привод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BlueRay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/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DVD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-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RW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встроенные модули Wi-Fi, 3G / 4G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LTE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HSPA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 xml:space="preserve">+,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Bluetooth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видеоадаптер с объёмом памяти не более 8 Gb;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автономное время работы до 18 часов;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ОС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Windows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 xml:space="preserve"> 10 или СПО локализованное;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от производителя</w:t>
            </w:r>
            <w:r w:rsidRPr="007F1EBE">
              <w:rPr>
                <w:rFonts w:ascii="Times New Roman" w:hAnsi="Times New Roman"/>
                <w:strike/>
                <w:sz w:val="16"/>
                <w:szCs w:val="16"/>
              </w:rPr>
              <w:t>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26.20.11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планшетный компьютер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 xml:space="preserve">для лица, замещающего государственную должность Камчатского края в исполнительных органах государственной власти Камчатского края, а также для государственных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гражданских служащих, замещающих должности категории: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"руководители";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"помощники (советники)";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"специалисты";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"обеспечивающие специалисты".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796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размер и тип экрана;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вес;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процессора; частота процессора;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размер оперативной памяти;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объем накопителя, тип жёсткого диска;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оптический привод;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наличие модулей Wi-Fi; Bluetooth; поддержки 3G (UMTS);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тип видеоадаптера;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время работы;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операционная система;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предустановленное программное обеспечение.</w:t>
            </w:r>
          </w:p>
        </w:tc>
        <w:tc>
          <w:tcPr>
            <w:tcW w:w="23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экран не более 12,9 дюймов, разрешение не более 2360x1640 пикселов;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1,0 кг;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многоядерный процессор с частотой не более 3,5 ГГц;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8 Гб ОЗУ;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256 Гб встроенной памяти;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отсутствует;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встроенные модули Wi-Fi; 3G / 4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G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 xml:space="preserve"> LTE/ HSPA+;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(значение не установлено);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автономное время работы с текстом в интервале от 6 до 12 часов;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Android / IOS / Windows Mobile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от производителя.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26.20.15</w:t>
            </w: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Машины вычислительные электронные цифровые прочие; содержащие или не содержащие в одном корпусе одно или два из следующих устройств для автоматической обработки данных: запоминающие устройства; устройства ввода; устройства вывода.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Пояснения по требуемой продукции: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компьютеры персональные настольные; рабочие станции вывода: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(моноблок/системный блок и монитор);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размер экрана/монитора;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процессора, частота процессора;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размер оперативной памяти;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объем накопителя, тип жёсткого диска;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оптический привод;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видеоадаптера;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операционная система; 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предустановленное программное обеспечение.</w:t>
            </w: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не установлено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03" w:type="dxa"/>
            <w:tcBorders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26.20.15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 xml:space="preserve">рабочая станция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br/>
              <w:t>для лица, замещающего государственную должность Камчатского края в исполнительных органах государственной власти Камчатского края, а также для государственных гражданских служащих, замещающих должности категории: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"руководители";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"помощники (советники)";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"специалисты";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"обеспечивающие специалисты".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796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(моноблок/системный блок и монитор);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размер экрана/монитора;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процессора, частота процессора;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размер оперативной памяти;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объем накопителя, тип жёсткого диска;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оптический привод;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видеоадаптера;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операционная система;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предустановленное программное обеспечение.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возможные значения: моноблок с дополнительным монитором, системный блок и два монитора;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диагональ экрана/монитора: не более 27 дюймов каждый с разрешением не более 2560 * 1600 пикселов, тип матрицы -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IPS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многоядерный процессор частотой не более 4,6 ГГц;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не более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32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 xml:space="preserve"> Гб ОЗУ;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жёсткий диск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HDD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 xml:space="preserve"> объёмом не более 2 Тб, жёсткий диск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SSD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 xml:space="preserve"> объёмом не более 1 Тб;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встроенный оптический привод B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u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e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Ray/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DVD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-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RW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видеоадаптер с объёмом памяти не более 6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Gb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ОС Windows 7/8/10 или СПО локализованное;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от производителя.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26.20.16</w:t>
            </w:r>
          </w:p>
        </w:tc>
        <w:tc>
          <w:tcPr>
            <w:tcW w:w="1984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Устройства ввода или вывода данных; содержащие или не содержащие в одном корпусе запоминающие устройства.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Пояснения по требуемой продукции: принтеры; сканеры.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метод печати (струйный/лазерный - для принтера);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разрешение сканирования (для сканера);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цветность (цветной/черно-белый);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максимальный формат;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скорость печати/сканирования;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наличие дополнительных модулей и интерфейсов (сетевой интерфейс; устройства чтения карт памяти и т.д.).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не установлено</w:t>
            </w:r>
          </w:p>
        </w:tc>
        <w:tc>
          <w:tcPr>
            <w:tcW w:w="2410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03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26.20.16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принтеры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для лица, замещающего государственную должность Камчатского края в исполнительных органах государственной власти Камчатского края, а также для государственных гражданских служащих, замещающих должности категории: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"руководители";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"помощники (советники)";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"специалисты";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"обеспечивающие специалисты".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метод печати (струйный/лазерный - для принтера);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разрешение сканирования (для сканера);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цветность (цветной/черно-белый);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максимальный формат;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скорость печати/сканирования;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наличие дополнительных модулей и интерфейсов (сетевой интерфейс; устройства чтения карт памяти и т.д.).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возможные значения: лазерный, струйный;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-;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возможные значения черно/белый, цветной;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А3;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60 оригиналов в минуту;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интерфейсы: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Ethernet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 xml:space="preserve"> (сетевой),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USB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26.20.16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сканеры потоковые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для лица, замещающего государственную должность Камчатского края в исполнительных органах государственной власти Камчатского края, а также для государственных гражданских служащих, замещающих должности категории: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"руководители";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"помощники (советники)";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"специалисты";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"обеспечивающие специалисты".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796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метод печати (струйный/лазерный - для принтера);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разрешение сканирования (для сканера);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цветность (цветной/черно-белый);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максимальный формат;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скорость печати/сканирования;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наличие дополнительных модулей и интерфейсов (сетевой интерфейс; устройства чтения карт памяти и т.д.).</w:t>
            </w:r>
          </w:p>
        </w:tc>
        <w:tc>
          <w:tcPr>
            <w:tcW w:w="23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-;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не более 5760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dpi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 xml:space="preserve"> (тип сканера: протяжный, потоковый);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цветной;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А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не более 120 стр./мин. в одностороннем режиме, не более 60 </w:t>
            </w:r>
            <w:proofErr w:type="gramStart"/>
            <w:r w:rsidRPr="007F1EBE">
              <w:rPr>
                <w:rFonts w:ascii="Times New Roman" w:hAnsi="Times New Roman"/>
                <w:sz w:val="16"/>
                <w:szCs w:val="16"/>
              </w:rPr>
              <w:t>лист./</w:t>
            </w:r>
            <w:proofErr w:type="gramEnd"/>
            <w:r w:rsidRPr="007F1EBE">
              <w:rPr>
                <w:rFonts w:ascii="Times New Roman" w:hAnsi="Times New Roman"/>
                <w:sz w:val="16"/>
                <w:szCs w:val="16"/>
              </w:rPr>
              <w:t>мин. в двустороннем режиме - при монохромном и цветном сканировании в 600 dpi;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интерфейс: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USB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, сетевой, модули: двусторонний податчик оригиналов.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26.30.11</w:t>
            </w:r>
          </w:p>
        </w:tc>
        <w:tc>
          <w:tcPr>
            <w:tcW w:w="1984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Аппаратура коммуникационная передающая с приёмными устройствами. Пояснения по требуемой продукции: телефоны мобильные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устройства (телефон/смартфон);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поддерживаемые стандарты; 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операционная система;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время работы;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метод управления (сенсорный/кнопочный);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количество SIM-карт;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наличие модулей и интерфейсов (Wi-Fi; Bluetooth; USB; GPS);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стоимость годового владения оборудованием (включая договоры технической поддержки; обслуживания; сервисные договоры) из расчёта на одного абонента (одну единицу трафика) в течение всего срока службы;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предельная цена.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03" w:type="dxa"/>
            <w:tcBorders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26.30.11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 xml:space="preserve">телефон мобильный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для лица, замещающего государственную должность Камчатского края в исполнительных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органах государственной власти Камчатского края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383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15 тыс. рублей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тип устройства (телефон/смартфон);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поддерживаемые стандарты;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операционная система;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время работы;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метод управления (сенсорный/кнопочный);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количество SIM-карт;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наличие модулей и интерфейсов (Wi-Fi; Bluetooth; USB; GPS);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стоимость годового владения оборудованием (включая договоры технической поддержки; обслуживания; сервисные договоры) из расчёта на одного абонента (одну единицу трафика) в течение всего срока службы;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303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смартфон;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2G/2.5G - GSM/GPRS/EDGE; 850/900/1800/1900 МГц; 3G - UMTS; HSDPA; HSUPA; 850/900/1900/2100 МГц; 4G LTE, диапазоны FDD: 1; 3; 5; 7; </w:t>
            </w: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8; 20; 28; 32; диапазоны TDD: 38; 40; 41; поддержка Cat 9 LTE (загрузка до 450 МБ/с; выгрузка до 50 МБ/с)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IOS / Android / Windows Mobile;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время работы в режиме разговора в сетях 3G/4G: не менее 20 часов; время работы в режиме ожидания в сетях 3G/4G: не менее 15 дней;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комбинированный (сенсорный/кнопочный);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возможные значения: 1, 2;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Wi-Fi; Bluetooth; USB; GPS;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7 тыс. рублей;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15 тыс. рублей.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26.30.11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 xml:space="preserve">телефон мобильный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br/>
              <w:t>для государственных гражданских служащих, замещающих должности категории: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"руководители"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10 тыс. рублей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тип устройства (телефон/смартфон);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поддерживаемые стандарты;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операционная система;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время работы;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метод управления (сенсорный/кнопочный);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количество SIM-карт;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наличие модулей и интерфейсов (Wi-Fi; Bluetooth; USB; GPS);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стоимость годового владения оборудованием (включая договоры технической поддержки; обслуживания; сервисные договоры) из расчёта на одного абонента (одну единицу трафика) в течение всего срока службы;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303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8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смартфон;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2G/2.5G - GSM/GPRS/EDGE; 850/900/1800/1900 МГц; 3G - UMTS; HSDPA; HSUPA; 850/900/1900/2100 МГц; 4G LTE, диапазоны FDD: 1; 3; 5; 7; 8; 20; 28; 32; диапазоны TDD: 38; 40; 41; поддержка Cat 9 LTE (загрузка до 450 МБ/с; выгрузка до 50 МБ/с)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IOS / Android / Windows Mobile;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время работы в режиме разговора в сетях 3G/4G: не менее 20 часов; время работы в режиме ожидания в сетях 3G/4G: не менее 15 дней;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комбинированный (сенсорный/кнопочный);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возможные значения: 1, 2;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Wi-Fi; Bluetooth; USB; GPS;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7 тыс. рублей;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10 тыс. рублей.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26.30.11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 xml:space="preserve">телефон мобильный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для государственных гражданских служащих,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замещающих должности категории: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"помощники (советники)"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"специалисты"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"обеспечивающие специалисты"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383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7 тыс. рублей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тип устройства (телефон/смартфон);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поддерживаемые стандарты;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операционная система;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время работы;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метод управления (сенсорный/кнопочный);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количество SIM-карт;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наличие модулей и интерфейсов (Wi-Fi; Bluetooth; USB; GPS);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стоимость годового владения оборудованием (включая договоры технической поддержки; обслуживания; сервисные договоры) из расчёта на одного абонента (одну единицу трафика) в течение всего срока службы;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смартфон;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2G/2.5G - GSM/GPRS/EDGE; 850/900/1800/1900 МГц; 3G - UMTS; HSDPA; HSUPA; 850/900/1900/2100 МГц; 4G </w:t>
            </w: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LTE, диапазоны FDD: 1; 3; 5; 7; 8; 20; 28; 32; диапазоны TDD: 38; 40; 41; поддержка Cat 9 LTE (загрузка до 450 МБ/с; выгрузка до 50 МБ/с)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IOS / Android / Windows Mobile;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время работы в режиме разговора в сетях 3G/4G: не менее 20 часов; время работы в режиме ожидания в сетях 3G/4G: не менее 15 дней;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комбинированный (сенсорный/кнопочный);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возможные значения: 1, 2;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Wi-Fi; Bluetooth; USB; GPS;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7 тыс. рублей;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7 тыс. рублей.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vMerge w:val="restart"/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29.10.2</w:t>
            </w:r>
          </w:p>
        </w:tc>
        <w:tc>
          <w:tcPr>
            <w:tcW w:w="1984" w:type="dxa"/>
            <w:vMerge w:val="restart"/>
            <w:tcBorders>
              <w:top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Автомобили легковые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для лица, замещающего государственную должность Камчатского края в исполнительных органах государственной власти Камчатского края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268" w:type="dxa"/>
            <w:vMerge w:val="restart"/>
            <w:tcBorders>
              <w:top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мощность двигателя;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комплектация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268" w:type="dxa"/>
            <w:vMerge w:val="restart"/>
            <w:tcBorders>
              <w:top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200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2,5 млн.</w:t>
            </w:r>
          </w:p>
        </w:tc>
        <w:tc>
          <w:tcPr>
            <w:tcW w:w="2410" w:type="dxa"/>
            <w:vMerge w:val="restart"/>
            <w:tcBorders>
              <w:top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мощность двигателя;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комплектация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2303" w:type="dxa"/>
            <w:vMerge w:val="restart"/>
            <w:tcBorders>
              <w:top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200;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базовая от производителя;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2,5 млн.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Merge w:val="restart"/>
            <w:tcBorders>
              <w:top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29.10.30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автотранспортные для перевозки 10 или более человек 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для исполнительного органа государственной власти Камчатского края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мощность двигателя;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комплектация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установлено.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5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мощность двигателя;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комплектация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200;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базовая от производителя.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29.10.4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Средства автотранспортные грузовые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для исполнительного органа государственной власти Камчатского края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251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мощность двигателя;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комплектация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установлено.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мощность двигателя;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комплектация.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200;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базовая от производителя.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31.01.11</w:t>
            </w:r>
          </w:p>
        </w:tc>
        <w:tc>
          <w:tcPr>
            <w:tcW w:w="1984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каркасом: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70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5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материал (металл);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226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1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0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31.01.11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мебель для сидения, преимущественно с металлическим каркасом для лица, замещающего государственную должность Камчатского края в исполнительных органах государственной власти Камчатского края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металл;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материал (металл);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обивочные материалы.</w:t>
            </w:r>
          </w:p>
        </w:tc>
        <w:tc>
          <w:tcPr>
            <w:tcW w:w="23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металл;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значение- кожа натуральная; возможные значения: искусственная кожа, мебельный (искусственный) мех, искусственная замша (микрофибра), ткань, нетканые материалы.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31.01.11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мебель для сидения, преимущественно с металлическим каркасом для государственных гражданских служащих, замещающих должности категории: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"руководители"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"помощники (советники)"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металл;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материал;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обивочные материалы.</w:t>
            </w:r>
          </w:p>
        </w:tc>
        <w:tc>
          <w:tcPr>
            <w:tcW w:w="23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5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металл;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31.01.11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 xml:space="preserve">мебель для сидения, преимущественно с металлическим каркасом для государственных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гражданских служащих, замещающих должности категории: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"специалисты"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"обеспечивающие специалисты"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796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металл;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предельное значение - искусственная кожа; возможные значения: мебельный (искусственный) </w:t>
            </w: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мех; искусственная замша (микрофибра); ткань; нетканые материалы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материал;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обивочные материалы.</w:t>
            </w:r>
          </w:p>
        </w:tc>
        <w:tc>
          <w:tcPr>
            <w:tcW w:w="23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металл;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предельное значение - искусственная кожа; возможные значения: мебельный (искусственный) мех; </w:t>
            </w: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искусственная замша (микрофибра); ткань; нетканые материалы.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31.01.12</w:t>
            </w:r>
          </w:p>
        </w:tc>
        <w:tc>
          <w:tcPr>
            <w:tcW w:w="1984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Мебель деревянная для офисов; Пояснения по закупаемой продукции: мебель для сидения, преимущественно с деревянным каркасом: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Материал (вид древесины);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03" w:type="dxa"/>
            <w:tcBorders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31.01.12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мебель для сидения, преимущественно с деревянным каркасом для лица, замещающего государственную должность Камчатского края в исполнительных органах государственной власти Камчатского края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- массив древесины «ценных» пород (твердолиственных и тропических); возможные значения: древесина хвойных и мягко лиственных пород: береза, лиственница, сосна, ель;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материалы.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материал (вид древесины);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2303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- массив древесины «ценных» пород (твердолиственных и тропических); возможные значения: древесина хвойных и мягко лиственных пород: береза, лиственница, сосна, ель;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31.01.12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мебель для сидения, преимущественно с деревянным каркасом для государственных гражданских служащих, замещающих должности категории: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"руководители"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"помощники (советники)"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массив древесины "ценных" пород (твердолиственных и тропических); возможные значения: древесина хвойных и мягколиственных пород: береза, лиственница, сосна, ель;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- кожа натуральная; возможные значения: искусственная кожа;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5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материал (вид древесины);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2303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5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массив древесины "ценных"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- кожа натуральная; возможные значения: искусственная кожа;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31.01.12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 xml:space="preserve">мебель для сидения, преимущественно с деревянным каркасом для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гражданских служащих, замещающих должности категории: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"специалисты"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796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предельное значение массив древесины "ценных" пород (твердолиственных и </w:t>
            </w: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тропических); возможные значения: древесина хвойных и мягколиственных пород: береза, лиственница, сосна, ель;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материал (вид древесины);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2303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5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предельное значение массив древесины "ценных" пород (твердолиственных и </w:t>
            </w: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тропических); возможные значения: древесина хвойных и мягколиственных пород: береза, лиственница, сосна, ель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5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31.01.12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мебель для сидения, преимущественно с деревянным каркасом для государственных гражданских служащих, замещающих должности категории: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"обеспечивающие специалисты"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возможное значение древесина хвойных и мягколиственных пород: береза, лиственница, сосна, ель;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материалы.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материал (вид древесины);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</w:tcPr>
          <w:p w:rsidR="009F2AB9" w:rsidRPr="007F1EBE" w:rsidRDefault="009F2AB9" w:rsidP="009F2AB9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возможное значение древесина хвойных и мягколиственных пород: береза, лиственница, сосна, ель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49.32.11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Услуги легкового такси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6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6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200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6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200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49.32.12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Услуги арендованных легковых автомобилей с водителем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7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200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200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77.11.10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Услуги по аренде и лизингу легковых автомобилей и легких автотранспортных средств. Пояснения по требуемой услуге: услуги по аренде и лизингу легковых автомобилей и прочих легких автотранспортных средств весом не более 3,5 т без водителя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7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200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7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более 200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61.10.30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 xml:space="preserve">Услуги по передаче данных по проводным телекоммуникационным сетям. Пояснения по требуемым услугам: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доступа к сети передачи данных и услугам, специально предназначенным для эффективной передачи данных на основе системы оплаты по мере пользования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скорость канала передачи данных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доля потерянных пакетов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установлено.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61.20.11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Услуги подвижной связи общего пользования - обеспечение доступа и поддержка пользователя.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Пояснения по требуемым услугам: услуги доступа к сети радиотелефонной и радиосвязи оператора; предоставление телефонных соединений с абонентами (и/или) пользователями сети связи общего пользования; предоставление услуг по передаче коротких текстовых сообщений (SMS) и мультимедийных сообщений (ММС)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тарификация услуги голосовой связи, доступа в информационно-телекоммуникационную сеть "Интернет" (лимитная/ безлимитная);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объем доступной услуги голосовой связи (минут), доступа в информационно-телекоммуникационную сеть "Интернет" (Гб);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6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лимитная/ безлимитная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не 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установлено;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да/нет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61.20.11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услуги доступа к сети радиотелефонной и радиосвязи оператора;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9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тарификация услуги голосовой связи, доступа в информационно-телекоммуникационную сеть "Интернет" (лимитная/ безлимитная);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объем доступной услуги голосовой связи (минут), доступа в информационно-телекоммуникационную сеть "Интернет" (Гб);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доступ услуги голосовой связи (домашний регион, территория Российской Федерации, за пределами Российской </w:t>
            </w: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возможные значения: лимитная,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безлимитная;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безлимитная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возможные значения: да/нет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61.20.11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предоставление телефонных соединений с абонентами (и/или) пользователями сети связи общего пользования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9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тарификация услуги голосовой связи, доступа в информационно-телекоммуникационную сеть "Интернет" (лимитная/ безлимитная);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объем доступной услуги голосовой связи (минут), доступа в информационно-телекоммуникационную сеть "Интернет" (Гб);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9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возможные значения: лимитная,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безлимитная;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безлимитная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возможные значения: да/нет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61.20.11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предоставление услуг по передаче коротких текстовых сообщений (SMS) и мультимедийных сообщений (ММС)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/-/-/-/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9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тарификация услуги голосовой связи, доступа в информационно-телекоммуникационную сеть "Интернет" (лимитная/ безлимитная);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объем доступной услуги голосовой связи (минут), доступа в информационно-телекоммуникационную сеть "Интернет" (Гб);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9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возможные значения: лимитная, </w:t>
            </w: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безлимитная;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  <w:lang w:val="en-US"/>
              </w:rPr>
              <w:t>безлимитная</w:t>
            </w:r>
            <w:r w:rsidRPr="007F1EBE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возможные значения: да/нет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58.29.13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Обеспечение программное для администрирования баз данных на электронном носителе.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 xml:space="preserve">Пояснения по требуемой продукции: подборка/ пакет программ системы программного обеспечения, предоставляющих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возможность для хранения, изменения и извлечения информации из базы данных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лиц.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9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 xml:space="preserve">общая сумма выплат по лицензионным и иным договорам </w:t>
            </w: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(независимо от вида договора), отчислений в пользу иностранных юридических и физических лиц.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8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lastRenderedPageBreak/>
              <w:t>10 000 000,00 рублей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10 000 000,00 рублей.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58.29.21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Приложения общие для повышения эффективности бизнеса и приложения для домашнего пользования, отдельно реализуемые.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Пояснения по требуемой продукции: программное обеспечение, используемое для общих целей деловой активности для улучшения продуктивности или на дому в целях развлечения, справки или образования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совместимость с системами межведомственного электронного документооборота (МЭДО) (да/нет);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поддерживаемые типы данных, текстовые и графические возможности приложения;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соответствие Федеральному закону "О персональных данных" приложений, содержащих персональные данные (да/нет).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8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да/нет;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да/нет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9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совместимость с системами межведомственного электронного документооборота (МЭДО) (да/нет);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поддерживаемые типы данных, текстовые и графические возможности приложения;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9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соответствие Федеральному закону "О персональных данных" приложений, содержащих персональные данные (да/нет).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8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возможные значения: да/нет;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наличие поддержки текстовых, графических, медиа-данных;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возможные значения: да/нет.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58.29.31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систем;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доступность на русском языке интерфейса конфигурирования средства информационной безопасности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8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</w:t>
            </w:r>
          </w:p>
          <w:p w:rsidR="009F2AB9" w:rsidRPr="007F1EBE" w:rsidRDefault="009F2AB9" w:rsidP="009F2AB9">
            <w:pPr>
              <w:pStyle w:val="a3"/>
              <w:numPr>
                <w:ilvl w:val="0"/>
                <w:numId w:val="8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доступность на русском языке интерфейса конфигурирования средства информационной безопасности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1. применяется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2. применяется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58.29.32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98"/>
              </w:numPr>
              <w:spacing w:after="0" w:line="240" w:lineRule="auto"/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8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1. применяется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4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61.90.10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 xml:space="preserve">Услуги телекоммуникационные прочие. Пояснения по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требуемым услугам: предоставление специализированных телекоммуникационных приложений, таких как спутниковый трекинг, коммуникационная телеметрия и эксплуатация радиолокационных станций; управление спутниковыми терминалами и сопутствующим оборудованием, связанным операционным образом с одной или более наземными коммуникационными системами и способным передавать и получать данные от спутниковых систем; предоставление доступа к информационно-коммуникационной сети Интернет через сети, установленные между клиентом и провайдером услуг информационно-коммуникационной сети Интернет, не принадлежащие провайдеру услуг информационно-коммуникационной сети Интернет или не находящиеся под его контролем, такие как доступ к информационно-коммуникационной сети Интернет по телефонной линии и т.д.; предоставление телефонной связи и доступа </w:t>
            </w: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 информационно-коммуникационной сети Интернет в общественных зданиях; предоставление телекоммуникационных услуг посредством существующих телекоммуникационных соединений: VoIP - передача голоса по протоколу IP; предоставление возможности пользоваться пропускной способностью сети, не предоставляя дополнительных услуг; предоставление телекоммуникационных услуг, не включенных в другие группировки, таких как услуги телеграфа, телекса и конференцсвязи по телефонному каналу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6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максимальная скорость соединения в информационно-телекоммуникационной сети "Интернет"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99"/>
              </w:numPr>
              <w:spacing w:after="0" w:line="240" w:lineRule="auto"/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8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максимальная скорость соединения в информационно-телекоммуникационной сети "Интернет"</w:t>
            </w:r>
          </w:p>
        </w:tc>
        <w:tc>
          <w:tcPr>
            <w:tcW w:w="230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1. 300 Мбит/с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F2AB9" w:rsidRPr="007F1EBE" w:rsidTr="00E94C5D">
        <w:trPr>
          <w:jc w:val="center"/>
        </w:trPr>
        <w:tc>
          <w:tcPr>
            <w:tcW w:w="15764" w:type="dxa"/>
            <w:gridSpan w:val="11"/>
            <w:tcBorders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Дополнительный перечень отдельных видов товаров, работ, услуг, определённый исполнительным органом государственной власти Камчатского края</w:t>
            </w:r>
          </w:p>
        </w:tc>
      </w:tr>
      <w:tr w:rsidR="009F2AB9" w:rsidRPr="007F1EBE" w:rsidTr="00E94C5D">
        <w:trPr>
          <w:trHeight w:val="214"/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26.20.30.000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Устройства автоматической обработки данных прочие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839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не установлено</w:t>
            </w:r>
          </w:p>
        </w:tc>
        <w:tc>
          <w:tcPr>
            <w:tcW w:w="6555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В соответствии с государственной программой Камчатского края «Информационное общество в Камчатском крае», утверждённой постановлением Правительства Камчатского края от 22.11.2013 № 522-П</w:t>
            </w:r>
          </w:p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2AB9" w:rsidRPr="007F1EBE" w:rsidTr="00E94C5D">
        <w:trPr>
          <w:trHeight w:val="214"/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58.29.50.000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Услуги по предоставлению лицензий на право использовать компьютерное программное обеспечение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876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 ЕД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не установлено</w:t>
            </w:r>
          </w:p>
        </w:tc>
        <w:tc>
          <w:tcPr>
            <w:tcW w:w="6555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В соответствии с государственной программой Камчатского края «Информационное общество в Камчатском крае», утверждённой постановлением Правительства Камчатского края от 22.11.2013 № 522-П</w:t>
            </w:r>
          </w:p>
        </w:tc>
      </w:tr>
      <w:tr w:rsidR="009F2AB9" w:rsidRPr="007F1EBE" w:rsidTr="00E94C5D">
        <w:trPr>
          <w:trHeight w:val="212"/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62.01.11.000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DDB">
              <w:rPr>
                <w:rFonts w:ascii="Times New Roman" w:hAnsi="Times New Roman" w:cs="Times New Roman"/>
                <w:sz w:val="16"/>
                <w:szCs w:val="16"/>
              </w:rPr>
              <w:t xml:space="preserve">Услуги по проектированию, разработке информационных технологий для </w:t>
            </w:r>
            <w:r w:rsidRPr="00B75DD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прикладных задач и тестированию программного обеспечения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876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 ЕД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не установлено</w:t>
            </w:r>
          </w:p>
        </w:tc>
        <w:tc>
          <w:tcPr>
            <w:tcW w:w="6555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В соответствии с государственной программой Камчатского края «Информационное общество в Камчатском крае», утверждённой постановлением Правительства Камчатского края от 22.11.2013 № 522-П</w:t>
            </w:r>
          </w:p>
        </w:tc>
      </w:tr>
      <w:tr w:rsidR="009F2AB9" w:rsidRPr="007F1EBE" w:rsidTr="00E94C5D">
        <w:trPr>
          <w:trHeight w:val="212"/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61.10.40.000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B75DDB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Услуги тел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екоммуникационные проводные в информационно-телекоммуникационной сети Интернет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876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 ЕД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не установлено</w:t>
            </w:r>
          </w:p>
        </w:tc>
        <w:tc>
          <w:tcPr>
            <w:tcW w:w="6555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В соответствии с государственной программой Камчатского края «Информационное общество в Камчатском крае», утверждённой постановлением Правительства Камчатского края от 22.11.2013 № 522-П</w:t>
            </w:r>
          </w:p>
        </w:tc>
      </w:tr>
      <w:tr w:rsidR="009F2AB9" w:rsidRPr="007F1EBE" w:rsidTr="00E94C5D">
        <w:trPr>
          <w:trHeight w:val="212"/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62.03.12.130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Услуги по сопровождению компьютерных систем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876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 ЕД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не установлено</w:t>
            </w:r>
          </w:p>
        </w:tc>
        <w:tc>
          <w:tcPr>
            <w:tcW w:w="6555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В соответствии с государственной программой Камчатского края «Информационное общество в Камчатском крае», утверждённой постановлением Правительства Камчатского края от 22.11.2013 № 522-П</w:t>
            </w:r>
          </w:p>
        </w:tc>
      </w:tr>
      <w:tr w:rsidR="009F2AB9" w:rsidRPr="007F1EBE" w:rsidTr="00E94C5D">
        <w:trPr>
          <w:trHeight w:val="212"/>
          <w:jc w:val="center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62.03.12.190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Услуги по управлению компьютерными системами прочие, не включённые в другие группировки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876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 ЕД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не установлено</w:t>
            </w:r>
          </w:p>
        </w:tc>
        <w:tc>
          <w:tcPr>
            <w:tcW w:w="6555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В соответствии с государственной программой Камчатского края «Информационное общество в Камчатском крае», утверждённой постановлением Правительства Камчатского края от 22.11.2013 № 522-П</w:t>
            </w:r>
          </w:p>
        </w:tc>
      </w:tr>
      <w:tr w:rsidR="009F2AB9" w:rsidRPr="007F1EBE" w:rsidTr="00E94C5D">
        <w:trPr>
          <w:trHeight w:val="212"/>
          <w:jc w:val="center"/>
        </w:trPr>
        <w:tc>
          <w:tcPr>
            <w:tcW w:w="421" w:type="dxa"/>
            <w:tcBorders>
              <w:top w:val="dotted" w:sz="4" w:space="0" w:color="auto"/>
            </w:tcBorders>
            <w:shd w:val="clear" w:color="auto" w:fill="auto"/>
          </w:tcPr>
          <w:p w:rsidR="009F2AB9" w:rsidRPr="007F1EBE" w:rsidRDefault="009F2AB9" w:rsidP="009F2AB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5DDB">
              <w:rPr>
                <w:rFonts w:ascii="Times New Roman" w:hAnsi="Times New Roman" w:cs="Times New Roman"/>
                <w:sz w:val="16"/>
                <w:szCs w:val="16"/>
              </w:rPr>
              <w:t>62.09.20.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Pr="00B75DD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9F2AB9" w:rsidRPr="007F1EBE" w:rsidRDefault="009F2AB9" w:rsidP="00E94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75DDB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 и компьютерные услуги прочие, не включенные в другие группировки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876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УСЛ ЕД</w:t>
            </w:r>
          </w:p>
        </w:tc>
        <w:tc>
          <w:tcPr>
            <w:tcW w:w="2268" w:type="dxa"/>
            <w:tcBorders>
              <w:top w:val="dotted" w:sz="4" w:space="0" w:color="auto"/>
            </w:tcBorders>
          </w:tcPr>
          <w:p w:rsidR="009F2AB9" w:rsidRPr="007F1EBE" w:rsidRDefault="009F2AB9" w:rsidP="00E94C5D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1EBE">
              <w:rPr>
                <w:rFonts w:ascii="Times New Roman" w:hAnsi="Times New Roman"/>
                <w:sz w:val="16"/>
                <w:szCs w:val="16"/>
              </w:rPr>
              <w:t>не установлено</w:t>
            </w:r>
          </w:p>
        </w:tc>
        <w:tc>
          <w:tcPr>
            <w:tcW w:w="2268" w:type="dxa"/>
            <w:tcBorders>
              <w:top w:val="dotted" w:sz="4" w:space="0" w:color="auto"/>
            </w:tcBorders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не установлено</w:t>
            </w:r>
          </w:p>
        </w:tc>
        <w:tc>
          <w:tcPr>
            <w:tcW w:w="6555" w:type="dxa"/>
            <w:gridSpan w:val="4"/>
            <w:tcBorders>
              <w:top w:val="dotted" w:sz="4" w:space="0" w:color="auto"/>
            </w:tcBorders>
            <w:shd w:val="clear" w:color="auto" w:fill="auto"/>
          </w:tcPr>
          <w:p w:rsidR="009F2AB9" w:rsidRPr="007F1EBE" w:rsidRDefault="009F2AB9" w:rsidP="00E94C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EBE">
              <w:rPr>
                <w:rFonts w:ascii="Times New Roman" w:hAnsi="Times New Roman" w:cs="Times New Roman"/>
                <w:sz w:val="16"/>
                <w:szCs w:val="16"/>
              </w:rPr>
              <w:t>В соответствии с государственной программой Камчатского края «Информационное общество в Камчатском крае», утверждённой постановлением Правительства Камчатского края от 22.11.2013 № 522-П</w:t>
            </w:r>
          </w:p>
        </w:tc>
      </w:tr>
    </w:tbl>
    <w:p w:rsidR="009F2AB9" w:rsidRPr="0048190C" w:rsidRDefault="009F2AB9" w:rsidP="009F2AB9">
      <w:pPr>
        <w:ind w:right="-456"/>
        <w:jc w:val="right"/>
        <w:rPr>
          <w:sz w:val="28"/>
          <w:szCs w:val="28"/>
        </w:rPr>
      </w:pPr>
    </w:p>
    <w:p w:rsidR="008E76C5" w:rsidRDefault="008E76C5" w:rsidP="009F2AB9"/>
    <w:sectPr w:rsidR="008E76C5" w:rsidSect="000B64F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433" w:rsidRDefault="002D6433" w:rsidP="009F2AB9">
      <w:pPr>
        <w:spacing w:after="0" w:line="240" w:lineRule="auto"/>
      </w:pPr>
      <w:r>
        <w:separator/>
      </w:r>
    </w:p>
  </w:endnote>
  <w:endnote w:type="continuationSeparator" w:id="0">
    <w:p w:rsidR="002D6433" w:rsidRDefault="002D6433" w:rsidP="009F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433" w:rsidRDefault="002D6433" w:rsidP="009F2AB9">
      <w:pPr>
        <w:spacing w:after="0" w:line="240" w:lineRule="auto"/>
      </w:pPr>
      <w:r>
        <w:separator/>
      </w:r>
    </w:p>
  </w:footnote>
  <w:footnote w:type="continuationSeparator" w:id="0">
    <w:p w:rsidR="002D6433" w:rsidRDefault="002D6433" w:rsidP="009F2AB9">
      <w:pPr>
        <w:spacing w:after="0" w:line="240" w:lineRule="auto"/>
      </w:pPr>
      <w:r>
        <w:continuationSeparator/>
      </w:r>
    </w:p>
  </w:footnote>
  <w:footnote w:id="1">
    <w:p w:rsidR="009F2AB9" w:rsidRPr="00EB6165" w:rsidRDefault="009F2AB9" w:rsidP="009F2AB9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EB6165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EB6165">
        <w:rPr>
          <w:rFonts w:ascii="Times New Roman" w:hAnsi="Times New Roman" w:cs="Times New Roman"/>
          <w:sz w:val="16"/>
          <w:szCs w:val="16"/>
        </w:rPr>
        <w:t xml:space="preserve"> Правила определения требований к закупаемым исполнительными органами государственной власти Камчатского края и подведомственными им краевыми казенными, бюджетными учреждениями и государственными унитарными предприятиями отдельным видам товаров, работ, услуг (в том числе предельных цен товаров, работ, услуг), утверждённые постановлением Правительства Камчатского края от 21.06.2016 N 232-П (далее – Правила).</w:t>
      </w:r>
    </w:p>
  </w:footnote>
  <w:footnote w:id="2">
    <w:p w:rsidR="009F2AB9" w:rsidRDefault="009F2AB9" w:rsidP="009F2AB9">
      <w:pPr>
        <w:pStyle w:val="a7"/>
      </w:pPr>
      <w:r w:rsidRPr="00EB6165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EB6165">
        <w:rPr>
          <w:rFonts w:ascii="Times New Roman" w:hAnsi="Times New Roman" w:cs="Times New Roman"/>
          <w:sz w:val="16"/>
          <w:szCs w:val="16"/>
        </w:rPr>
        <w:t xml:space="preserve"> Указывается в случае установления характеристик, отличающихся от значений, установленных приложением 1 к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6DBD"/>
    <w:multiLevelType w:val="hybridMultilevel"/>
    <w:tmpl w:val="97E8114E"/>
    <w:lvl w:ilvl="0" w:tplc="3E70B59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542E0"/>
    <w:multiLevelType w:val="hybridMultilevel"/>
    <w:tmpl w:val="811E0300"/>
    <w:lvl w:ilvl="0" w:tplc="5B96F86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F7834"/>
    <w:multiLevelType w:val="hybridMultilevel"/>
    <w:tmpl w:val="30F0DA68"/>
    <w:lvl w:ilvl="0" w:tplc="8CF87A2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81DA0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6B8A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F298F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95295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4733A"/>
    <w:multiLevelType w:val="hybridMultilevel"/>
    <w:tmpl w:val="93267C7C"/>
    <w:lvl w:ilvl="0" w:tplc="10D299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64EB6"/>
    <w:multiLevelType w:val="hybridMultilevel"/>
    <w:tmpl w:val="98C4163E"/>
    <w:lvl w:ilvl="0" w:tplc="8D466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1938FB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69450E"/>
    <w:multiLevelType w:val="hybridMultilevel"/>
    <w:tmpl w:val="67B2A914"/>
    <w:lvl w:ilvl="0" w:tplc="E8DCF5A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F108A5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2E38CC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162F9B"/>
    <w:multiLevelType w:val="hybridMultilevel"/>
    <w:tmpl w:val="98C4163E"/>
    <w:lvl w:ilvl="0" w:tplc="8D466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EF3599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3D2D8F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8E283E"/>
    <w:multiLevelType w:val="hybridMultilevel"/>
    <w:tmpl w:val="3E909D3E"/>
    <w:lvl w:ilvl="0" w:tplc="C096D5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904801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111240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1B2BBF"/>
    <w:multiLevelType w:val="hybridMultilevel"/>
    <w:tmpl w:val="93267C7C"/>
    <w:lvl w:ilvl="0" w:tplc="10D299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752567"/>
    <w:multiLevelType w:val="hybridMultilevel"/>
    <w:tmpl w:val="9630357A"/>
    <w:lvl w:ilvl="0" w:tplc="D2CA39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402C7E"/>
    <w:multiLevelType w:val="hybridMultilevel"/>
    <w:tmpl w:val="1F86A802"/>
    <w:lvl w:ilvl="0" w:tplc="03DA1CA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402A58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472637"/>
    <w:multiLevelType w:val="hybridMultilevel"/>
    <w:tmpl w:val="3CB65FDC"/>
    <w:lvl w:ilvl="0" w:tplc="D400AA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3341A"/>
    <w:multiLevelType w:val="hybridMultilevel"/>
    <w:tmpl w:val="2CE23A62"/>
    <w:lvl w:ilvl="0" w:tplc="3D08C4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9553BD"/>
    <w:multiLevelType w:val="hybridMultilevel"/>
    <w:tmpl w:val="97E8114E"/>
    <w:lvl w:ilvl="0" w:tplc="3E70B59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3537F6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1C139E"/>
    <w:multiLevelType w:val="hybridMultilevel"/>
    <w:tmpl w:val="BE66F2E0"/>
    <w:lvl w:ilvl="0" w:tplc="21A87052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1D5234"/>
    <w:multiLevelType w:val="hybridMultilevel"/>
    <w:tmpl w:val="02A86862"/>
    <w:lvl w:ilvl="0" w:tplc="CDE68E5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572EF7"/>
    <w:multiLevelType w:val="multilevel"/>
    <w:tmpl w:val="5600C7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7367A2"/>
    <w:multiLevelType w:val="hybridMultilevel"/>
    <w:tmpl w:val="9630357A"/>
    <w:lvl w:ilvl="0" w:tplc="D2CA39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A441A0"/>
    <w:multiLevelType w:val="hybridMultilevel"/>
    <w:tmpl w:val="28408256"/>
    <w:lvl w:ilvl="0" w:tplc="947AB4D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6E43B4"/>
    <w:multiLevelType w:val="hybridMultilevel"/>
    <w:tmpl w:val="98C4163E"/>
    <w:lvl w:ilvl="0" w:tplc="8D466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224BEF"/>
    <w:multiLevelType w:val="hybridMultilevel"/>
    <w:tmpl w:val="2CE23A62"/>
    <w:lvl w:ilvl="0" w:tplc="3D08C4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73B35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056279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2F1F62"/>
    <w:multiLevelType w:val="hybridMultilevel"/>
    <w:tmpl w:val="9630357A"/>
    <w:lvl w:ilvl="0" w:tplc="D2CA39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B13058"/>
    <w:multiLevelType w:val="hybridMultilevel"/>
    <w:tmpl w:val="98C4163E"/>
    <w:lvl w:ilvl="0" w:tplc="8D466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37237"/>
    <w:multiLevelType w:val="hybridMultilevel"/>
    <w:tmpl w:val="9432A5D8"/>
    <w:lvl w:ilvl="0" w:tplc="B81808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8651ED"/>
    <w:multiLevelType w:val="hybridMultilevel"/>
    <w:tmpl w:val="98C4163E"/>
    <w:lvl w:ilvl="0" w:tplc="8D466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4B53D47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B67ADF"/>
    <w:multiLevelType w:val="hybridMultilevel"/>
    <w:tmpl w:val="93267C7C"/>
    <w:lvl w:ilvl="0" w:tplc="10D299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583DC2"/>
    <w:multiLevelType w:val="hybridMultilevel"/>
    <w:tmpl w:val="D0F010C2"/>
    <w:lvl w:ilvl="0" w:tplc="6028422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DB473D"/>
    <w:multiLevelType w:val="hybridMultilevel"/>
    <w:tmpl w:val="2CE23A62"/>
    <w:lvl w:ilvl="0" w:tplc="3D08C4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6F63C8C"/>
    <w:multiLevelType w:val="hybridMultilevel"/>
    <w:tmpl w:val="8480A874"/>
    <w:lvl w:ilvl="0" w:tplc="E21031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2121C0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8705CE3"/>
    <w:multiLevelType w:val="hybridMultilevel"/>
    <w:tmpl w:val="9630357A"/>
    <w:lvl w:ilvl="0" w:tplc="D2CA39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E6034F"/>
    <w:multiLevelType w:val="hybridMultilevel"/>
    <w:tmpl w:val="2CE23A62"/>
    <w:lvl w:ilvl="0" w:tplc="3D08C4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8A6DB6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14095A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F95A21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F3596C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344BFF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8E5D3D"/>
    <w:multiLevelType w:val="hybridMultilevel"/>
    <w:tmpl w:val="97E8114E"/>
    <w:lvl w:ilvl="0" w:tplc="3E70B59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065FB6"/>
    <w:multiLevelType w:val="hybridMultilevel"/>
    <w:tmpl w:val="B48E4A52"/>
    <w:lvl w:ilvl="0" w:tplc="A9F46D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B66776"/>
    <w:multiLevelType w:val="hybridMultilevel"/>
    <w:tmpl w:val="30F0DA68"/>
    <w:lvl w:ilvl="0" w:tplc="8CF87A2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7111EA0"/>
    <w:multiLevelType w:val="hybridMultilevel"/>
    <w:tmpl w:val="98C4163E"/>
    <w:lvl w:ilvl="0" w:tplc="8D466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397DBC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0B7327"/>
    <w:multiLevelType w:val="hybridMultilevel"/>
    <w:tmpl w:val="FA5E7DEE"/>
    <w:lvl w:ilvl="0" w:tplc="EE94237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92D7C10"/>
    <w:multiLevelType w:val="hybridMultilevel"/>
    <w:tmpl w:val="2132FB96"/>
    <w:lvl w:ilvl="0" w:tplc="3ECC7A8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F9143D"/>
    <w:multiLevelType w:val="hybridMultilevel"/>
    <w:tmpl w:val="28408256"/>
    <w:lvl w:ilvl="0" w:tplc="947AB4D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AF73BF7"/>
    <w:multiLevelType w:val="hybridMultilevel"/>
    <w:tmpl w:val="8480A874"/>
    <w:lvl w:ilvl="0" w:tplc="E21031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1B58E4"/>
    <w:multiLevelType w:val="hybridMultilevel"/>
    <w:tmpl w:val="97E8114E"/>
    <w:lvl w:ilvl="0" w:tplc="3E70B59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363224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E9F6D75"/>
    <w:multiLevelType w:val="hybridMultilevel"/>
    <w:tmpl w:val="97E8114E"/>
    <w:lvl w:ilvl="0" w:tplc="3E70B59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CA4644"/>
    <w:multiLevelType w:val="hybridMultilevel"/>
    <w:tmpl w:val="3E909D3E"/>
    <w:lvl w:ilvl="0" w:tplc="C096D5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0AE5FA5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AC70F7"/>
    <w:multiLevelType w:val="hybridMultilevel"/>
    <w:tmpl w:val="811E0300"/>
    <w:lvl w:ilvl="0" w:tplc="5B96F86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E5692A"/>
    <w:multiLevelType w:val="hybridMultilevel"/>
    <w:tmpl w:val="446C790E"/>
    <w:lvl w:ilvl="0" w:tplc="700CD7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1C62E6"/>
    <w:multiLevelType w:val="hybridMultilevel"/>
    <w:tmpl w:val="67B2A914"/>
    <w:lvl w:ilvl="0" w:tplc="E8DCF5A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91065E"/>
    <w:multiLevelType w:val="hybridMultilevel"/>
    <w:tmpl w:val="30F0DA68"/>
    <w:lvl w:ilvl="0" w:tplc="8CF87A2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F85F2C"/>
    <w:multiLevelType w:val="hybridMultilevel"/>
    <w:tmpl w:val="811E0300"/>
    <w:lvl w:ilvl="0" w:tplc="5B96F86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C469C6"/>
    <w:multiLevelType w:val="hybridMultilevel"/>
    <w:tmpl w:val="B5E6E35C"/>
    <w:lvl w:ilvl="0" w:tplc="7842F5B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FC6001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FD1ABF"/>
    <w:multiLevelType w:val="hybridMultilevel"/>
    <w:tmpl w:val="93267C7C"/>
    <w:lvl w:ilvl="0" w:tplc="10D299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1C3D32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011C20"/>
    <w:multiLevelType w:val="hybridMultilevel"/>
    <w:tmpl w:val="98C4163E"/>
    <w:lvl w:ilvl="0" w:tplc="8D466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2330C86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50671E"/>
    <w:multiLevelType w:val="hybridMultilevel"/>
    <w:tmpl w:val="9432A5D8"/>
    <w:lvl w:ilvl="0" w:tplc="B81808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32122D7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59A1FC8"/>
    <w:multiLevelType w:val="hybridMultilevel"/>
    <w:tmpl w:val="28408256"/>
    <w:lvl w:ilvl="0" w:tplc="947AB4D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846F61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2A5DC7"/>
    <w:multiLevelType w:val="hybridMultilevel"/>
    <w:tmpl w:val="93267C7C"/>
    <w:lvl w:ilvl="0" w:tplc="10D299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8E553A"/>
    <w:multiLevelType w:val="hybridMultilevel"/>
    <w:tmpl w:val="1F86A802"/>
    <w:lvl w:ilvl="0" w:tplc="03DA1CA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3B4D17"/>
    <w:multiLevelType w:val="hybridMultilevel"/>
    <w:tmpl w:val="2CE23A62"/>
    <w:lvl w:ilvl="0" w:tplc="3D08C4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3A776C"/>
    <w:multiLevelType w:val="hybridMultilevel"/>
    <w:tmpl w:val="98C4163E"/>
    <w:lvl w:ilvl="0" w:tplc="8D466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AF7991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ACE39EF"/>
    <w:multiLevelType w:val="hybridMultilevel"/>
    <w:tmpl w:val="9630357A"/>
    <w:lvl w:ilvl="0" w:tplc="D2CA39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916696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CC40AF"/>
    <w:multiLevelType w:val="hybridMultilevel"/>
    <w:tmpl w:val="97E8114E"/>
    <w:lvl w:ilvl="0" w:tplc="3E70B59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4425167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4C02B88"/>
    <w:multiLevelType w:val="hybridMultilevel"/>
    <w:tmpl w:val="98C4163E"/>
    <w:lvl w:ilvl="0" w:tplc="8D466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C03C99"/>
    <w:multiLevelType w:val="hybridMultilevel"/>
    <w:tmpl w:val="97E8114E"/>
    <w:lvl w:ilvl="0" w:tplc="3E70B59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69F0141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6B12EFB"/>
    <w:multiLevelType w:val="hybridMultilevel"/>
    <w:tmpl w:val="F9B0791C"/>
    <w:lvl w:ilvl="0" w:tplc="825451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8787284"/>
    <w:multiLevelType w:val="multilevel"/>
    <w:tmpl w:val="DA520BF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6" w15:restartNumberingAfterBreak="0">
    <w:nsid w:val="7A2E7670"/>
    <w:multiLevelType w:val="hybridMultilevel"/>
    <w:tmpl w:val="1F86A802"/>
    <w:lvl w:ilvl="0" w:tplc="03DA1CA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CB752C2"/>
    <w:multiLevelType w:val="hybridMultilevel"/>
    <w:tmpl w:val="93267C7C"/>
    <w:lvl w:ilvl="0" w:tplc="10D299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F413F9D"/>
    <w:multiLevelType w:val="hybridMultilevel"/>
    <w:tmpl w:val="98C4163E"/>
    <w:lvl w:ilvl="0" w:tplc="8D466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72"/>
  </w:num>
  <w:num w:numId="3">
    <w:abstractNumId w:val="67"/>
  </w:num>
  <w:num w:numId="4">
    <w:abstractNumId w:val="95"/>
  </w:num>
  <w:num w:numId="5">
    <w:abstractNumId w:val="42"/>
  </w:num>
  <w:num w:numId="6">
    <w:abstractNumId w:val="38"/>
  </w:num>
  <w:num w:numId="7">
    <w:abstractNumId w:val="58"/>
  </w:num>
  <w:num w:numId="8">
    <w:abstractNumId w:val="96"/>
  </w:num>
  <w:num w:numId="9">
    <w:abstractNumId w:val="27"/>
  </w:num>
  <w:num w:numId="10">
    <w:abstractNumId w:val="54"/>
  </w:num>
  <w:num w:numId="11">
    <w:abstractNumId w:val="7"/>
  </w:num>
  <w:num w:numId="12">
    <w:abstractNumId w:val="10"/>
  </w:num>
  <w:num w:numId="13">
    <w:abstractNumId w:val="30"/>
  </w:num>
  <w:num w:numId="14">
    <w:abstractNumId w:val="32"/>
  </w:num>
  <w:num w:numId="15">
    <w:abstractNumId w:val="44"/>
  </w:num>
  <w:num w:numId="16">
    <w:abstractNumId w:val="31"/>
  </w:num>
  <w:num w:numId="17">
    <w:abstractNumId w:val="65"/>
  </w:num>
  <w:num w:numId="18">
    <w:abstractNumId w:val="59"/>
  </w:num>
  <w:num w:numId="19">
    <w:abstractNumId w:val="66"/>
  </w:num>
  <w:num w:numId="20">
    <w:abstractNumId w:val="89"/>
  </w:num>
  <w:num w:numId="21">
    <w:abstractNumId w:val="68"/>
  </w:num>
  <w:num w:numId="22">
    <w:abstractNumId w:val="61"/>
  </w:num>
  <w:num w:numId="23">
    <w:abstractNumId w:val="60"/>
  </w:num>
  <w:num w:numId="24">
    <w:abstractNumId w:val="16"/>
  </w:num>
  <w:num w:numId="25">
    <w:abstractNumId w:val="64"/>
  </w:num>
  <w:num w:numId="26">
    <w:abstractNumId w:val="53"/>
  </w:num>
  <w:num w:numId="27">
    <w:abstractNumId w:val="24"/>
  </w:num>
  <w:num w:numId="28">
    <w:abstractNumId w:val="47"/>
  </w:num>
  <w:num w:numId="29">
    <w:abstractNumId w:val="33"/>
  </w:num>
  <w:num w:numId="30">
    <w:abstractNumId w:val="43"/>
  </w:num>
  <w:num w:numId="31">
    <w:abstractNumId w:val="23"/>
  </w:num>
  <w:num w:numId="32">
    <w:abstractNumId w:val="91"/>
  </w:num>
  <w:num w:numId="33">
    <w:abstractNumId w:val="56"/>
  </w:num>
  <w:num w:numId="34">
    <w:abstractNumId w:val="8"/>
  </w:num>
  <w:num w:numId="35">
    <w:abstractNumId w:val="25"/>
  </w:num>
  <w:num w:numId="36">
    <w:abstractNumId w:val="1"/>
  </w:num>
  <w:num w:numId="37">
    <w:abstractNumId w:val="71"/>
  </w:num>
  <w:num w:numId="38">
    <w:abstractNumId w:val="78"/>
  </w:num>
  <w:num w:numId="39">
    <w:abstractNumId w:val="83"/>
  </w:num>
  <w:num w:numId="40">
    <w:abstractNumId w:val="21"/>
  </w:num>
  <w:num w:numId="41">
    <w:abstractNumId w:val="82"/>
  </w:num>
  <w:num w:numId="42">
    <w:abstractNumId w:val="19"/>
  </w:num>
  <w:num w:numId="43">
    <w:abstractNumId w:val="74"/>
  </w:num>
  <w:num w:numId="44">
    <w:abstractNumId w:val="69"/>
  </w:num>
  <w:num w:numId="45">
    <w:abstractNumId w:val="20"/>
  </w:num>
  <w:num w:numId="46">
    <w:abstractNumId w:val="98"/>
  </w:num>
  <w:num w:numId="47">
    <w:abstractNumId w:val="46"/>
  </w:num>
  <w:num w:numId="48">
    <w:abstractNumId w:val="36"/>
  </w:num>
  <w:num w:numId="49">
    <w:abstractNumId w:val="87"/>
  </w:num>
  <w:num w:numId="50">
    <w:abstractNumId w:val="37"/>
  </w:num>
  <w:num w:numId="51">
    <w:abstractNumId w:val="76"/>
  </w:num>
  <w:num w:numId="52">
    <w:abstractNumId w:val="85"/>
  </w:num>
  <w:num w:numId="53">
    <w:abstractNumId w:val="39"/>
  </w:num>
  <w:num w:numId="54">
    <w:abstractNumId w:val="13"/>
  </w:num>
  <w:num w:numId="55">
    <w:abstractNumId w:val="80"/>
  </w:num>
  <w:num w:numId="56">
    <w:abstractNumId w:val="92"/>
  </w:num>
  <w:num w:numId="57">
    <w:abstractNumId w:val="0"/>
  </w:num>
  <w:num w:numId="58">
    <w:abstractNumId w:val="84"/>
  </w:num>
  <w:num w:numId="59">
    <w:abstractNumId w:val="62"/>
  </w:num>
  <w:num w:numId="60">
    <w:abstractNumId w:val="4"/>
  </w:num>
  <w:num w:numId="61">
    <w:abstractNumId w:val="57"/>
  </w:num>
  <w:num w:numId="62">
    <w:abstractNumId w:val="35"/>
  </w:num>
  <w:num w:numId="63">
    <w:abstractNumId w:val="79"/>
  </w:num>
  <w:num w:numId="64">
    <w:abstractNumId w:val="34"/>
  </w:num>
  <w:num w:numId="65">
    <w:abstractNumId w:val="63"/>
  </w:num>
  <w:num w:numId="66">
    <w:abstractNumId w:val="11"/>
  </w:num>
  <w:num w:numId="67">
    <w:abstractNumId w:val="9"/>
  </w:num>
  <w:num w:numId="68">
    <w:abstractNumId w:val="49"/>
  </w:num>
  <w:num w:numId="69">
    <w:abstractNumId w:val="75"/>
  </w:num>
  <w:num w:numId="70">
    <w:abstractNumId w:val="93"/>
  </w:num>
  <w:num w:numId="71">
    <w:abstractNumId w:val="6"/>
  </w:num>
  <w:num w:numId="72">
    <w:abstractNumId w:val="86"/>
  </w:num>
  <w:num w:numId="73">
    <w:abstractNumId w:val="14"/>
  </w:num>
  <w:num w:numId="74">
    <w:abstractNumId w:val="90"/>
  </w:num>
  <w:num w:numId="75">
    <w:abstractNumId w:val="77"/>
  </w:num>
  <w:num w:numId="76">
    <w:abstractNumId w:val="17"/>
  </w:num>
  <w:num w:numId="77">
    <w:abstractNumId w:val="12"/>
  </w:num>
  <w:num w:numId="78">
    <w:abstractNumId w:val="45"/>
  </w:num>
  <w:num w:numId="79">
    <w:abstractNumId w:val="94"/>
  </w:num>
  <w:num w:numId="80">
    <w:abstractNumId w:val="26"/>
  </w:num>
  <w:num w:numId="81">
    <w:abstractNumId w:val="88"/>
  </w:num>
  <w:num w:numId="82">
    <w:abstractNumId w:val="5"/>
  </w:num>
  <w:num w:numId="83">
    <w:abstractNumId w:val="2"/>
  </w:num>
  <w:num w:numId="84">
    <w:abstractNumId w:val="28"/>
  </w:num>
  <w:num w:numId="85">
    <w:abstractNumId w:val="73"/>
  </w:num>
  <w:num w:numId="86">
    <w:abstractNumId w:val="52"/>
  </w:num>
  <w:num w:numId="87">
    <w:abstractNumId w:val="50"/>
  </w:num>
  <w:num w:numId="88">
    <w:abstractNumId w:val="97"/>
  </w:num>
  <w:num w:numId="89">
    <w:abstractNumId w:val="41"/>
  </w:num>
  <w:num w:numId="90">
    <w:abstractNumId w:val="18"/>
  </w:num>
  <w:num w:numId="91">
    <w:abstractNumId w:val="48"/>
  </w:num>
  <w:num w:numId="92">
    <w:abstractNumId w:val="22"/>
  </w:num>
  <w:num w:numId="93">
    <w:abstractNumId w:val="40"/>
  </w:num>
  <w:num w:numId="94">
    <w:abstractNumId w:val="3"/>
  </w:num>
  <w:num w:numId="95">
    <w:abstractNumId w:val="51"/>
  </w:num>
  <w:num w:numId="96">
    <w:abstractNumId w:val="15"/>
  </w:num>
  <w:num w:numId="97">
    <w:abstractNumId w:val="81"/>
  </w:num>
  <w:num w:numId="98">
    <w:abstractNumId w:val="70"/>
  </w:num>
  <w:num w:numId="99">
    <w:abstractNumId w:val="55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1EF"/>
    <w:rsid w:val="002D6433"/>
    <w:rsid w:val="005357E2"/>
    <w:rsid w:val="008E76C5"/>
    <w:rsid w:val="009F2AB9"/>
    <w:rsid w:val="00EC41EF"/>
    <w:rsid w:val="00ED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F47191-CF32-4DEC-90C2-4DD979FE3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AB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F2AB9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F2AB9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F2A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9F2AB9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9F2A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9"/>
    <w:qFormat/>
    <w:rsid w:val="009F2AB9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F2AB9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3">
    <w:name w:val="List Paragraph"/>
    <w:basedOn w:val="a"/>
    <w:uiPriority w:val="34"/>
    <w:qFormat/>
    <w:rsid w:val="009F2AB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9F2A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F2A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F2A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F2A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F2A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9F2A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F2AB9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F2AB9"/>
  </w:style>
  <w:style w:type="paragraph" w:customStyle="1" w:styleId="a4">
    <w:name w:val="Знак Знак Знак Знак"/>
    <w:basedOn w:val="a"/>
    <w:next w:val="a"/>
    <w:rsid w:val="009F2AB9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9F2A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2AB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AB9"/>
    <w:rPr>
      <w:rFonts w:ascii="Tahoma" w:hAnsi="Tahoma"/>
      <w:sz w:val="16"/>
      <w:szCs w:val="16"/>
    </w:rPr>
  </w:style>
  <w:style w:type="character" w:customStyle="1" w:styleId="FontStyle20">
    <w:name w:val="Font Style20"/>
    <w:uiPriority w:val="99"/>
    <w:rsid w:val="009F2AB9"/>
    <w:rPr>
      <w:rFonts w:ascii="Times New Roman" w:hAnsi="Times New Roman"/>
      <w:sz w:val="18"/>
    </w:rPr>
  </w:style>
  <w:style w:type="paragraph" w:styleId="a7">
    <w:name w:val="footnote text"/>
    <w:basedOn w:val="a"/>
    <w:link w:val="a8"/>
    <w:uiPriority w:val="99"/>
    <w:unhideWhenUsed/>
    <w:rsid w:val="009F2AB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9F2AB9"/>
    <w:rPr>
      <w:sz w:val="20"/>
      <w:szCs w:val="20"/>
    </w:rPr>
  </w:style>
  <w:style w:type="character" w:styleId="a9">
    <w:name w:val="footnote reference"/>
    <w:basedOn w:val="a0"/>
    <w:uiPriority w:val="99"/>
    <w:unhideWhenUsed/>
    <w:rsid w:val="009F2AB9"/>
    <w:rPr>
      <w:vertAlign w:val="superscript"/>
    </w:rPr>
  </w:style>
  <w:style w:type="paragraph" w:styleId="31">
    <w:name w:val="Body Text Indent 3"/>
    <w:basedOn w:val="a"/>
    <w:link w:val="32"/>
    <w:rsid w:val="009F2AB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F2A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9F2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9F2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F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9F2AB9"/>
    <w:rPr>
      <w:strike w:val="0"/>
      <w:dstrike w:val="0"/>
      <w:color w:val="0083C9"/>
      <w:u w:val="none"/>
      <w:effect w:val="none"/>
    </w:rPr>
  </w:style>
  <w:style w:type="paragraph" w:customStyle="1" w:styleId="ad">
    <w:name w:val="Знак"/>
    <w:basedOn w:val="a"/>
    <w:rsid w:val="009F2A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9F2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F2AB9"/>
  </w:style>
  <w:style w:type="paragraph" w:styleId="af0">
    <w:name w:val="footer"/>
    <w:basedOn w:val="a"/>
    <w:link w:val="af1"/>
    <w:uiPriority w:val="99"/>
    <w:unhideWhenUsed/>
    <w:rsid w:val="009F2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F2AB9"/>
  </w:style>
  <w:style w:type="paragraph" w:customStyle="1" w:styleId="21">
    <w:name w:val="Основной текст с отступом 21"/>
    <w:basedOn w:val="a"/>
    <w:rsid w:val="009F2AB9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9F2AB9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F2AB9"/>
  </w:style>
  <w:style w:type="character" w:styleId="af4">
    <w:name w:val="annotation reference"/>
    <w:uiPriority w:val="99"/>
    <w:rsid w:val="009F2AB9"/>
    <w:rPr>
      <w:sz w:val="16"/>
      <w:szCs w:val="16"/>
    </w:rPr>
  </w:style>
  <w:style w:type="paragraph" w:styleId="af5">
    <w:name w:val="annotation text"/>
    <w:basedOn w:val="a"/>
    <w:link w:val="af6"/>
    <w:uiPriority w:val="99"/>
    <w:rsid w:val="009F2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rsid w:val="009F2A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"/>
    <w:link w:val="af8"/>
    <w:unhideWhenUsed/>
    <w:rsid w:val="009F2AB9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9F2AB9"/>
  </w:style>
  <w:style w:type="paragraph" w:customStyle="1" w:styleId="af9">
    <w:name w:val="Знак Знак Знак Знак Знак Знак Знак Знак Знак Знак"/>
    <w:basedOn w:val="a"/>
    <w:rsid w:val="009F2AB9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a">
    <w:name w:val="Plain Text"/>
    <w:basedOn w:val="a"/>
    <w:link w:val="afb"/>
    <w:rsid w:val="009F2AB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b">
    <w:name w:val="Текст Знак"/>
    <w:basedOn w:val="a0"/>
    <w:link w:val="afa"/>
    <w:rsid w:val="009F2A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Title"/>
    <w:basedOn w:val="a"/>
    <w:next w:val="a"/>
    <w:link w:val="afd"/>
    <w:uiPriority w:val="10"/>
    <w:qFormat/>
    <w:rsid w:val="009F2AB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d">
    <w:name w:val="Название Знак"/>
    <w:basedOn w:val="a0"/>
    <w:link w:val="afc"/>
    <w:uiPriority w:val="10"/>
    <w:rsid w:val="009F2AB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e">
    <w:name w:val="No Spacing"/>
    <w:uiPriority w:val="1"/>
    <w:qFormat/>
    <w:rsid w:val="009F2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ма примечания Знак"/>
    <w:basedOn w:val="af6"/>
    <w:link w:val="aff0"/>
    <w:uiPriority w:val="99"/>
    <w:semiHidden/>
    <w:rsid w:val="009F2A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annotation subject"/>
    <w:basedOn w:val="af5"/>
    <w:next w:val="af5"/>
    <w:link w:val="aff"/>
    <w:uiPriority w:val="99"/>
    <w:semiHidden/>
    <w:unhideWhenUsed/>
    <w:rsid w:val="009F2AB9"/>
    <w:rPr>
      <w:b/>
      <w:bCs/>
    </w:rPr>
  </w:style>
  <w:style w:type="character" w:customStyle="1" w:styleId="11">
    <w:name w:val="Тема примечания Знак1"/>
    <w:basedOn w:val="af6"/>
    <w:uiPriority w:val="99"/>
    <w:semiHidden/>
    <w:rsid w:val="009F2A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F8ED2-BA66-4DB5-BCFC-39E95623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4953</Words>
  <Characters>28237</Characters>
  <Application>Microsoft Office Word</Application>
  <DocSecurity>0</DocSecurity>
  <Lines>235</Lines>
  <Paragraphs>66</Paragraphs>
  <ScaleCrop>false</ScaleCrop>
  <Company>*</Company>
  <LinksUpToDate>false</LinksUpToDate>
  <CharactersWithSpaces>33124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5</cp:revision>
  <dcterms:created xsi:type="dcterms:W3CDTF">2021-03-28T05:09:00Z</dcterms:created>
  <dcterms:modified xsi:type="dcterms:W3CDTF">2021-04-01T09:39:00Z</dcterms:modified>
</cp:coreProperties>
</file>